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31.3.2025 maanantai</w:t>
      </w:r>
    </w:p>
    <w:p>
      <w:pPr>
        <w:pStyle w:val="Heading1"/>
      </w:pPr>
      <w:r>
        <w:t>31.3.2025 maanantai</w:t>
      </w:r>
    </w:p>
    <w:p>
      <w:pPr>
        <w:pStyle w:val="Heading2"/>
      </w:pPr>
      <w:r>
        <w:t>17:00-19:00 Vad borde du veta om din pension?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