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23.2.2025 sunnuntai</w:t>
      </w:r>
    </w:p>
    <w:p>
      <w:pPr>
        <w:pStyle w:val="Heading1"/>
      </w:pPr>
      <w:r>
        <w:t>23.2.2025 sunnuntai</w:t>
      </w:r>
    </w:p>
    <w:p>
      <w:pPr>
        <w:pStyle w:val="Heading2"/>
      </w:pPr>
      <w:r>
        <w:t>11:00-12:00 Högmässa - det levande ordet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