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Musikhuset</w:t>
      </w:r>
    </w:p>
    <w:p>
      <w:r>
        <w:t>22.2.2025 lauantai</w:t>
      </w:r>
    </w:p>
    <w:p>
      <w:pPr>
        <w:pStyle w:val="Heading1"/>
      </w:pPr>
      <w:r>
        <w:t>22.2.2025 lauantai</w:t>
      </w:r>
    </w:p>
    <w:p>
      <w:pPr>
        <w:pStyle w:val="Heading2"/>
      </w:pPr>
      <w:r>
        <w:t>19:00-20:30 Hamlet</w:t>
      </w:r>
    </w:p>
    <w:p>
      <w:r>
        <w:t xml:space="preserve"> </w:t>
      </w:r>
    </w:p>
    <w:p>
      <w:r>
        <w:t>5,00-55,00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