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Liljendalgården</w:t>
      </w:r>
    </w:p>
    <w:p>
      <w:r>
        <w:t>29.3.2025 lauantai</w:t>
      </w:r>
    </w:p>
    <w:p>
      <w:pPr>
        <w:pStyle w:val="Heading1"/>
      </w:pPr>
      <w:r>
        <w:t>29.3.2025 lauantai</w:t>
      </w:r>
    </w:p>
    <w:p>
      <w:pPr>
        <w:pStyle w:val="Heading2"/>
      </w:pPr>
      <w:r>
        <w:t>18:00-18:00 Liljendalrevyn Fiisklemmån</w:t>
      </w:r>
    </w:p>
    <w:p>
      <w:r>
        <w:t xml:space="preserve"> </w:t>
      </w:r>
    </w:p>
    <w:p>
      <w:r>
        <w:t>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