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Liljendalgården</w:t>
      </w:r>
    </w:p>
    <w:p>
      <w:r>
        <w:t>23.3.2025 sunnuntai</w:t>
      </w:r>
    </w:p>
    <w:p>
      <w:pPr>
        <w:pStyle w:val="Heading1"/>
      </w:pPr>
      <w:r>
        <w:t>23.3.2025 sunnuntai</w:t>
      </w:r>
    </w:p>
    <w:p>
      <w:pPr>
        <w:pStyle w:val="Heading2"/>
      </w:pPr>
      <w:r>
        <w:t>14:00-14:00 Liljendalrevyn Fiisklemmån</w:t>
      </w:r>
    </w:p>
    <w:p>
      <w:r>
        <w:t xml:space="preserve"> </w:t>
      </w:r>
    </w:p>
    <w:p>
      <w:r>
        <w:t>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