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Liljendalgården</w:t>
      </w:r>
    </w:p>
    <w:p>
      <w:r>
        <w:t>14.3.2025 perjantai</w:t>
      </w:r>
    </w:p>
    <w:p>
      <w:pPr>
        <w:pStyle w:val="Heading1"/>
      </w:pPr>
      <w:r>
        <w:t>14.3.2025 perjantai</w:t>
      </w:r>
    </w:p>
    <w:p>
      <w:pPr>
        <w:pStyle w:val="Heading2"/>
      </w:pPr>
      <w:r>
        <w:t>19:00-19:00 Liljendalrevyn Fiisklemmån</w:t>
      </w:r>
    </w:p>
    <w:p>
      <w:r>
        <w:t xml:space="preserve"> </w:t>
      </w:r>
    </w:p>
    <w:p>
      <w:r>
        <w:t>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