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17.4.2025 torstai</w:t>
      </w:r>
    </w:p>
    <w:p>
      <w:pPr>
        <w:pStyle w:val="Heading1"/>
      </w:pPr>
      <w:r>
        <w:t>17.4.2025-18.4.2025</w:t>
      </w:r>
    </w:p>
    <w:p>
      <w:pPr>
        <w:pStyle w:val="Heading2"/>
      </w:pPr>
      <w:r>
        <w:t>19:00-00:00 Getsemanekväll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