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 Studioscenen</w:t>
      </w:r>
    </w:p>
    <w:p>
      <w:r>
        <w:t>28.3.2025 perjantai</w:t>
      </w:r>
    </w:p>
    <w:p>
      <w:pPr>
        <w:pStyle w:val="Heading1"/>
      </w:pPr>
      <w:r>
        <w:t>28.3.2025-29.3.2025</w:t>
      </w:r>
    </w:p>
    <w:p>
      <w:pPr>
        <w:pStyle w:val="Heading2"/>
      </w:pPr>
      <w:r>
        <w:t>18:30-17:00 Raja / Hermes</w:t>
      </w:r>
    </w:p>
    <w:p>
      <w:r>
        <w:t xml:space="preserve"> </w:t>
      </w:r>
    </w:p>
    <w:p>
      <w:r>
        <w:t>29€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