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Folkhögskola</w:t>
      </w:r>
    </w:p>
    <w:p>
      <w:r>
        <w:t>10.6.2025 tiistai</w:t>
      </w:r>
    </w:p>
    <w:p>
      <w:pPr>
        <w:pStyle w:val="Heading1"/>
      </w:pPr>
      <w:r>
        <w:t>10.6.2025-14.6.2025</w:t>
      </w:r>
    </w:p>
    <w:p>
      <w:pPr>
        <w:pStyle w:val="Heading2"/>
      </w:pPr>
      <w:r>
        <w:t>11:00-15:00 Miniwegelius Nyland</w:t>
      </w:r>
    </w:p>
    <w:p>
      <w:r>
        <w:t xml:space="preserve"> </w:t>
      </w:r>
    </w:p>
    <w:p>
      <w:r>
        <w:t>330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