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Borgå domkyrka</w:t>
      </w:r>
    </w:p>
    <w:p>
      <w:r>
        <w:t>6.4.2025 sunnuntai</w:t>
      </w:r>
    </w:p>
    <w:p>
      <w:pPr>
        <w:pStyle w:val="Heading1"/>
      </w:pPr>
      <w:r>
        <w:t>6.4.2025 sunnuntai</w:t>
      </w:r>
    </w:p>
    <w:p>
      <w:pPr>
        <w:pStyle w:val="Heading2"/>
      </w:pPr>
      <w:r>
        <w:t>18:00-21:00 J.S. Bachs Johannespassion i Borgå domkyrka</w:t>
      </w:r>
    </w:p>
    <w:p>
      <w:r>
        <w:t xml:space="preserve"> </w:t>
      </w:r>
    </w:p>
    <w:p>
      <w:r>
        <w:t>30€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