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Teatern, Lillklobb</w:t>
      </w:r>
    </w:p>
    <w:p>
      <w:r>
        <w:t>4.3.2025 tiistai</w:t>
      </w:r>
    </w:p>
    <w:p>
      <w:pPr>
        <w:pStyle w:val="Heading1"/>
      </w:pPr>
      <w:r>
        <w:t>4.3.2025-5.3.2025</w:t>
      </w:r>
    </w:p>
    <w:p>
      <w:pPr>
        <w:pStyle w:val="Heading2"/>
      </w:pPr>
      <w:r>
        <w:t>10:00-00:00 Hundra dagar hemma</w:t>
      </w:r>
    </w:p>
    <w:p>
      <w:r>
        <w:t xml:space="preserve"> </w:t>
      </w:r>
    </w:p>
    <w:p>
      <w:r>
        <w:t>13€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