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Karis Brankis</w:t>
      </w:r>
    </w:p>
    <w:p>
      <w:r>
        <w:t>21.3.2025 perjantai</w:t>
      </w:r>
    </w:p>
    <w:p>
      <w:pPr>
        <w:pStyle w:val="Heading1"/>
      </w:pPr>
      <w:r>
        <w:t>21.3.2025-22.3.2025</w:t>
      </w:r>
    </w:p>
    <w:p>
      <w:pPr>
        <w:pStyle w:val="Heading2"/>
      </w:pPr>
      <w:r>
        <w:t>20:00-01:00 KNEGARDANS i Karis Brankis</w:t>
      </w:r>
    </w:p>
    <w:p>
      <w:r>
        <w:t xml:space="preserve"> </w:t>
      </w:r>
    </w:p>
    <w:p>
      <w:r>
        <w:t>38€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