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5.1.2025 sunnuntai</w:t>
      </w:r>
    </w:p>
    <w:p>
      <w:pPr>
        <w:pStyle w:val="Heading1"/>
      </w:pPr>
      <w:r>
        <w:t>5.1.2025 sunnuntai</w:t>
      </w:r>
    </w:p>
    <w:p>
      <w:pPr>
        <w:pStyle w:val="Heading2"/>
      </w:pPr>
      <w:r>
        <w:t>12:00-16:00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