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Musikhuset</w:t>
      </w:r>
    </w:p>
    <w:p>
      <w:r>
        <w:t>15.12.2024 sunnuntai</w:t>
      </w:r>
    </w:p>
    <w:p>
      <w:pPr>
        <w:pStyle w:val="Heading1"/>
      </w:pPr>
      <w:r>
        <w:t>15.12.2024 sunnuntai</w:t>
      </w:r>
    </w:p>
    <w:p>
      <w:pPr>
        <w:pStyle w:val="Heading2"/>
      </w:pPr>
      <w:r>
        <w:t>16:00-19:30 Händel: Messias</w:t>
      </w:r>
    </w:p>
    <w:p>
      <w:r>
        <w:t xml:space="preserve"> </w:t>
      </w:r>
    </w:p>
    <w:p>
      <w:r>
        <w:t>29,50 €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