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Lovikborg </w:t>
      </w:r>
    </w:p>
    <w:p>
      <w:r>
        <w:t>2.7.2024 tiistai</w:t>
      </w:r>
    </w:p>
    <w:p>
      <w:pPr>
        <w:pStyle w:val="Heading1"/>
      </w:pPr>
      <w:r>
        <w:t>2.7.2024-30.7.2024</w:t>
      </w:r>
    </w:p>
    <w:p>
      <w:pPr>
        <w:pStyle w:val="Heading2"/>
      </w:pPr>
      <w:r>
        <w:t xml:space="preserve">16:00-18:00 Tvärminne sommarcafé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