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Karuna kyrka</w:t>
      </w:r>
    </w:p>
    <w:p>
      <w:r>
        <w:t>10.7.2024 keskiviikko</w:t>
      </w:r>
    </w:p>
    <w:p>
      <w:pPr>
        <w:pStyle w:val="Heading1"/>
      </w:pPr>
      <w:r>
        <w:t>10.7.2024 keskiviikko</w:t>
      </w:r>
    </w:p>
    <w:p>
      <w:pPr>
        <w:pStyle w:val="Heading2"/>
      </w:pPr>
      <w:r>
        <w:t>19:00-21:00 Kimitoöns musikfestspel: SOMMARAFTON I KARUNA</w:t>
      </w:r>
    </w:p>
    <w:p>
      <w:r>
        <w:t xml:space="preserve"> </w:t>
      </w:r>
    </w:p>
    <w:p>
      <w:r>
        <w:t>31,10 €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