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15.4.2024 maanantai</w:t>
      </w:r>
    </w:p>
    <w:p>
      <w:pPr>
        <w:pStyle w:val="Heading1"/>
      </w:pPr>
      <w:r>
        <w:t>15.4.2024-16.4.2024</w:t>
      </w:r>
    </w:p>
    <w:p>
      <w:pPr>
        <w:pStyle w:val="Heading2"/>
      </w:pPr>
      <w:r>
        <w:t>17:30-00:00 Mångfald inom dagvården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