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20.6.2024 torstai</w:t>
      </w:r>
    </w:p>
    <w:p>
      <w:pPr>
        <w:pStyle w:val="Heading1"/>
      </w:pPr>
      <w:r>
        <w:t>20.6.2024-31.7.2024</w:t>
      </w:r>
    </w:p>
    <w:p>
      <w:pPr>
        <w:pStyle w:val="Heading2"/>
      </w:pPr>
      <w:r>
        <w:t>12:00-18:00 Hur lång tid tar det att göra en målning – konstens värdering i fokus.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