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Sveaborg</w:t>
      </w:r>
    </w:p>
    <w:p>
      <w:r>
        <w:t>12.7.2024 perjantai</w:t>
      </w:r>
    </w:p>
    <w:p>
      <w:pPr>
        <w:pStyle w:val="Heading1"/>
      </w:pPr>
      <w:r>
        <w:t>12.7.2024 perjantai</w:t>
      </w:r>
    </w:p>
    <w:p>
      <w:pPr>
        <w:pStyle w:val="Heading2"/>
      </w:pPr>
      <w:r>
        <w:t>12:00-13:30 Äventyrsturen Hemligheten på Vargön</w:t>
      </w:r>
    </w:p>
    <w:p>
      <w:r>
        <w:t xml:space="preserve"> </w:t>
      </w:r>
    </w:p>
    <w:p>
      <w:r>
        <w:t>14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