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kyrka</w:t>
      </w:r>
    </w:p>
    <w:p>
      <w:r>
        <w:t>1.8.2024 torstai</w:t>
      </w:r>
    </w:p>
    <w:p>
      <w:pPr>
        <w:pStyle w:val="Heading1"/>
      </w:pPr>
      <w:r>
        <w:t>1.8.2024 torstai</w:t>
      </w:r>
    </w:p>
    <w:p>
      <w:pPr>
        <w:pStyle w:val="Heading2"/>
      </w:pPr>
      <w:r>
        <w:t>19:00-21:00 Finländska kammarorkestern med Maria Krykov</w:t>
      </w:r>
    </w:p>
    <w:p>
      <w:r>
        <w:t xml:space="preserve"> </w:t>
      </w:r>
    </w:p>
    <w:p>
      <w:r>
        <w:t>49/24 €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