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</w:t>
      </w:r>
    </w:p>
    <w:p>
      <w:r>
        <w:t>12.2.2024 maanantai</w:t>
      </w:r>
    </w:p>
    <w:p>
      <w:pPr>
        <w:pStyle w:val="Heading1"/>
      </w:pPr>
      <w:r>
        <w:t>12.2.2024-13.2.2024</w:t>
      </w:r>
    </w:p>
    <w:p>
      <w:pPr>
        <w:pStyle w:val="Heading2"/>
      </w:pPr>
      <w:r>
        <w:t>19:00-00:00 Kammarpärlor i Louhisalen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