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teatern, NICKEN-scenen</w:t>
      </w:r>
    </w:p>
    <w:p>
      <w:r>
        <w:t>14.9.2023 torstai</w:t>
      </w:r>
    </w:p>
    <w:p>
      <w:pPr>
        <w:pStyle w:val="Heading1"/>
      </w:pPr>
      <w:r>
        <w:t>14.9.2023-28.9.2023</w:t>
      </w:r>
    </w:p>
    <w:p>
      <w:pPr>
        <w:pStyle w:val="Heading2"/>
      </w:pPr>
      <w:r>
        <w:t>19:00-19:00 Blaue Frau c/o Svenska Teatern</w:t>
      </w:r>
    </w:p>
    <w:p>
      <w:r>
        <w:t xml:space="preserve"> </w:t>
      </w:r>
    </w:p>
    <w:p>
      <w:r>
        <w:t>Betala vad du har råd med.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