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Studioscenen</w:t>
      </w:r>
    </w:p>
    <w:p>
      <w:r>
        <w:t>20.3.2024 keskiviikko</w:t>
      </w:r>
    </w:p>
    <w:p>
      <w:pPr>
        <w:pStyle w:val="Heading1"/>
      </w:pPr>
      <w:r>
        <w:t>20.3.2024 keskiviikko</w:t>
      </w:r>
    </w:p>
    <w:p>
      <w:pPr>
        <w:pStyle w:val="Heading2"/>
      </w:pPr>
      <w:r>
        <w:t>19:00-20:30 Fröken Julie</w:t>
      </w:r>
    </w:p>
    <w:p>
      <w:r>
        <w:t xml:space="preserve"> </w:t>
      </w:r>
    </w:p>
    <w:p>
      <w:r>
        <w:t>38€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