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city</w:t>
      </w:r>
    </w:p>
    <w:p>
      <w:r>
        <w:t>18.6.2024 tiistai</w:t>
      </w:r>
    </w:p>
    <w:p>
      <w:pPr>
        <w:pStyle w:val="Heading1"/>
      </w:pPr>
      <w:r>
        <w:t>18.6.2024-19.6.2024</w:t>
      </w:r>
    </w:p>
    <w:p>
      <w:pPr>
        <w:pStyle w:val="Heading2"/>
      </w:pPr>
      <w:r>
        <w:t>Cityläger 2,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